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C4F3" w14:textId="77777777" w:rsidR="001E752A" w:rsidRDefault="00C05D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A9433" wp14:editId="534437A7">
                <wp:simplePos x="0" y="0"/>
                <wp:positionH relativeFrom="margin">
                  <wp:posOffset>136529</wp:posOffset>
                </wp:positionH>
                <wp:positionV relativeFrom="page">
                  <wp:posOffset>655323</wp:posOffset>
                </wp:positionV>
                <wp:extent cx="4389120" cy="960120"/>
                <wp:effectExtent l="0" t="0" r="11430" b="11430"/>
                <wp:wrapTight wrapText="bothSides">
                  <wp:wrapPolygon edited="0">
                    <wp:start x="0" y="0"/>
                    <wp:lineTo x="0" y="21429"/>
                    <wp:lineTo x="21563" y="21429"/>
                    <wp:lineTo x="21563" y="0"/>
                    <wp:lineTo x="0" y="0"/>
                  </wp:wrapPolygon>
                </wp:wrapTight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11C6D7" w14:textId="77777777" w:rsidR="001E752A" w:rsidRDefault="00C05D4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Note d’information famille</w:t>
                            </w:r>
                          </w:p>
                          <w:p w14:paraId="5106294E" w14:textId="77777777" w:rsidR="001E752A" w:rsidRDefault="00C05D4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N°1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A94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75pt;margin-top:51.6pt;width:345.6pt;height:75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hs4QEAANMDAAAOAAAAZHJzL2Uyb0RvYy54bWysU8GO0zAQvSPxD5bvNGnpLm3UdAVbFSGt&#10;WKTCB7iO3URybDPjNilfz9gJbRc4IXxwxn6TNzNvxquHvjXspAAbZ0s+neScKStd1dhDyb993b5Z&#10;cIZB2EoYZ1XJzwr5w/r1q1XnCzVztTOVAkYkFovOl7wOwRdZhrJWrcCJ88oSqB20ItARDlkFoiP2&#10;1mSzPL/POgeVBycVIt1uBpCvE7/WSoZnrVEFZkpOuYW0Q9r3cc/WK1EcQPi6kWMa4h+yaEVjKeiF&#10;aiOCYEdo/qBqGwkOnQ4T6drMad1IlWqgaqb5b9XsauFVqoXEQX+RCf8frfx82vkvwEL/wfXUwChI&#10;57FAuoz19Bra+KVMGeEk4fkim+oDk3Q5f7tYTmcEScKW93m0iSa7/u0Bw0flWhaNkgO1JaklTk8Y&#10;BtdfLjEYOtNU28aYdIDD/tEAOwlq4Tatkf2Fm7Gso+h3s0VifoHhLUWe1t8oYgobgfUQKjGMbsZS&#10;OVdZohX6fT9qtXfVmSSkV0C11Q5+cNbRRJUcvx8FKM7MJ0stW07n8ziC6TC/excVg1tkf4sIK4mq&#10;5IGzwXwMw9jS3HgRnuzOy9iJKJF174/B6SZJGZMbMhpzpslJzRinPI7m7Tl5Xd/i+icAAAD//wMA&#10;UEsDBBQABgAIAAAAIQALf1204AAAAAoBAAAPAAAAZHJzL2Rvd25yZXYueG1sTI89T8MwEIZ3JP6D&#10;dUgsiDoJTVOFOFVKxUInCkNHNz6SCH+E2GnNv+eYYLx7H733XLWJRrMzTn5wVkC6SIChbZ0abCfg&#10;/e35fg3MB2mV1M6igG/0sKmvrypZKnexr3g+hI5RifWlFNCHMJac+7ZHI/3CjWgp+3CTkYHGqeNq&#10;khcqN5pnSbLiRg6WLvRyxKce28/DbAQc475Ybbe7XMXQvHzt1nOjj3dC3N7E5hFYwBj+YPjVJ3Wo&#10;yenkZqs80wKyNCeS9slDBoyAIs0KYCdK8uUSeF3x/y/UPwAAAP//AwBQSwECLQAUAAYACAAAACEA&#10;toM4kv4AAADhAQAAEwAAAAAAAAAAAAAAAAAAAAAAW0NvbnRlbnRfVHlwZXNdLnhtbFBLAQItABQA&#10;BgAIAAAAIQA4/SH/1gAAAJQBAAALAAAAAAAAAAAAAAAAAC8BAABfcmVscy8ucmVsc1BLAQItABQA&#10;BgAIAAAAIQBU8Ahs4QEAANMDAAAOAAAAAAAAAAAAAAAAAC4CAABkcnMvZTJvRG9jLnhtbFBLAQIt&#10;ABQABgAIAAAAIQALf1204AAAAAoBAAAPAAAAAAAAAAAAAAAAADsEAABkcnMvZG93bnJldi54bWxQ&#10;SwUGAAAAAAQABADzAAAASAUAAAAA&#10;" strokeweight=".26467mm">
                <v:textbox>
                  <w:txbxContent>
                    <w:p w14:paraId="7C11C6D7" w14:textId="77777777" w:rsidR="001E752A" w:rsidRDefault="00C05D4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Note d’information famille</w:t>
                      </w:r>
                    </w:p>
                    <w:p w14:paraId="5106294E" w14:textId="77777777" w:rsidR="001E752A" w:rsidRDefault="00C05D4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N°1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Sylfaen" w:hAnsi="Sylfae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B17D450" wp14:editId="5C38E850">
            <wp:simplePos x="0" y="0"/>
            <wp:positionH relativeFrom="margin">
              <wp:posOffset>4716146</wp:posOffset>
            </wp:positionH>
            <wp:positionV relativeFrom="page">
              <wp:posOffset>324483</wp:posOffset>
            </wp:positionV>
            <wp:extent cx="1590041" cy="1279529"/>
            <wp:effectExtent l="0" t="0" r="0" b="0"/>
            <wp:wrapTight wrapText="bothSides">
              <wp:wrapPolygon edited="0">
                <wp:start x="0" y="0"/>
                <wp:lineTo x="0" y="21225"/>
                <wp:lineTo x="21220" y="21225"/>
                <wp:lineTo x="21220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1" cy="12795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08B884D" w14:textId="77777777" w:rsidR="001E752A" w:rsidRDefault="00C05D4C">
      <w:pPr>
        <w:jc w:val="both"/>
      </w:pPr>
      <w:r>
        <w:t xml:space="preserve">A partir d’octobre 2022, vous allez devoir effectuer les inscriptions de vos enfants (périscolaire, mercredi, vacances scolaires) sur le portail famille « Inoé ». </w:t>
      </w:r>
    </w:p>
    <w:p w14:paraId="63F8CCB5" w14:textId="77777777" w:rsidR="001E752A" w:rsidRDefault="00C05D4C">
      <w:pPr>
        <w:jc w:val="both"/>
      </w:pPr>
      <w:r>
        <w:t xml:space="preserve">Les inscriptions se </w:t>
      </w:r>
      <w:r>
        <w:t xml:space="preserve">dérouleront directement sur ce portail via internet et vous serez les principaux acteurs de l’inscription. Les centres de loisirs ne prendront plus d’inscriptions par téléphone ni par mail. </w:t>
      </w:r>
    </w:p>
    <w:p w14:paraId="5AD23AAE" w14:textId="77777777" w:rsidR="001E752A" w:rsidRDefault="00C05D4C">
      <w:pPr>
        <w:jc w:val="both"/>
      </w:pPr>
      <w:r>
        <w:t>La mise en place du portail famille sera effective pour le 1</w:t>
      </w:r>
      <w:r>
        <w:rPr>
          <w:vertAlign w:val="superscript"/>
        </w:rPr>
        <w:t>er</w:t>
      </w:r>
      <w:r>
        <w:t xml:space="preserve"> oc</w:t>
      </w:r>
      <w:r>
        <w:t>tobre 2022. Les inscriptions débuteront donc le 12 septembre 2022.</w:t>
      </w:r>
    </w:p>
    <w:p w14:paraId="4E2219E0" w14:textId="77777777" w:rsidR="001E752A" w:rsidRDefault="00C05D4C">
      <w:pPr>
        <w:jc w:val="both"/>
      </w:pPr>
      <w:r>
        <w:t>A partir du 22 juin, les centres de loisirs distribueront les fiches de liaison + inscriptions pour le mois de septembre. Il faudra retourner ces fiches sanitaires à chaque responsable de c</w:t>
      </w:r>
      <w:r>
        <w:t xml:space="preserve">entre et périscolaire + la fiche d’inscription de septembre. </w:t>
      </w:r>
    </w:p>
    <w:p w14:paraId="0D477919" w14:textId="77777777" w:rsidR="001E752A" w:rsidRDefault="00C05D4C">
      <w:pPr>
        <w:jc w:val="both"/>
      </w:pPr>
      <w:r>
        <w:t xml:space="preserve">Vous devrez à nouveau renseigner toutes ces informations sur le portail famille à partir du 12 septembre. </w:t>
      </w:r>
    </w:p>
    <w:p w14:paraId="09FD7BF1" w14:textId="77777777" w:rsidR="001E752A" w:rsidRDefault="00C05D4C">
      <w:pPr>
        <w:jc w:val="both"/>
      </w:pPr>
      <w:r>
        <w:t>Vous recevrez votre code d’accès en temps voulu par mail ou par voie postale, au portai</w:t>
      </w:r>
      <w:r>
        <w:t xml:space="preserve">l famille pour renseigner l’ensemble des informations demandées et pour inscrire vos enfants. </w:t>
      </w:r>
    </w:p>
    <w:p w14:paraId="5C888771" w14:textId="77777777" w:rsidR="001E752A" w:rsidRDefault="00C05D4C">
      <w:pPr>
        <w:jc w:val="both"/>
      </w:pPr>
      <w:r>
        <w:t xml:space="preserve">Les modalités inscriptions restent inchangées. Vous aurez jusqu’au jeudi 19h pour inscrire votre enfant pour la semaine suivante. </w:t>
      </w:r>
    </w:p>
    <w:p w14:paraId="7CC0F168" w14:textId="77777777" w:rsidR="001E752A" w:rsidRDefault="00C05D4C">
      <w:pPr>
        <w:jc w:val="both"/>
      </w:pPr>
      <w:r>
        <w:t>Pour les vacances scolaires, v</w:t>
      </w:r>
      <w:r>
        <w:t>ous recevrez les informations dès l’ouverture des inscriptions.</w:t>
      </w:r>
    </w:p>
    <w:p w14:paraId="10FA308C" w14:textId="77777777" w:rsidR="001E752A" w:rsidRDefault="00C05D4C">
      <w:r>
        <w:t xml:space="preserve">Les équipes se tiennent à votre disposition pour vous accompagner en cas de difficultés. </w:t>
      </w:r>
    </w:p>
    <w:p w14:paraId="692537CF" w14:textId="77777777" w:rsidR="001E752A" w:rsidRDefault="00C05D4C">
      <w:pPr>
        <w:pStyle w:val="Paragraphedeliste"/>
        <w:numPr>
          <w:ilvl w:val="0"/>
          <w:numId w:val="1"/>
        </w:numPr>
      </w:pPr>
      <w:r>
        <w:t xml:space="preserve">Pour le périscolaire de Veranne : Audrey Ségura, </w:t>
      </w:r>
      <w:hyperlink r:id="rId8" w:history="1">
        <w:r>
          <w:rPr>
            <w:rStyle w:val="Lienhypertexte"/>
          </w:rPr>
          <w:t>veranne.cl.spl@gmail.com</w:t>
        </w:r>
      </w:hyperlink>
      <w:r>
        <w:t>, 04.74.31.05.30 ou 07.67.00.14.07</w:t>
      </w:r>
    </w:p>
    <w:p w14:paraId="53DAEEF1" w14:textId="77777777" w:rsidR="001E752A" w:rsidRDefault="00C05D4C">
      <w:pPr>
        <w:pStyle w:val="Paragraphedeliste"/>
        <w:numPr>
          <w:ilvl w:val="0"/>
          <w:numId w:val="1"/>
        </w:numPr>
      </w:pPr>
      <w:r>
        <w:t>Pour le périscolaire de Roisey + mercredi Roise</w:t>
      </w:r>
      <w:r>
        <w:t xml:space="preserve">y + vacances scolaires Chuyer : Anne Gaelle Fanget </w:t>
      </w:r>
      <w:hyperlink r:id="rId9" w:history="1">
        <w:r>
          <w:rPr>
            <w:rStyle w:val="Lienhypertexte"/>
          </w:rPr>
          <w:t>auxpaysdesenfants@splpilatrhodanien.fr</w:t>
        </w:r>
      </w:hyperlink>
      <w:r>
        <w:t>, 04.74.20.92.62 ou 07.67.09.59.57</w:t>
      </w:r>
    </w:p>
    <w:p w14:paraId="110D7F3A" w14:textId="77777777" w:rsidR="001E752A" w:rsidRDefault="00C05D4C">
      <w:pPr>
        <w:pStyle w:val="Paragraphedeliste"/>
        <w:numPr>
          <w:ilvl w:val="0"/>
          <w:numId w:val="1"/>
        </w:numPr>
      </w:pPr>
      <w:r>
        <w:t xml:space="preserve">Pour le périscolaire de la Chapelle Villars : Melissa Besson, </w:t>
      </w:r>
      <w:hyperlink r:id="rId10" w:history="1">
        <w:r>
          <w:rPr>
            <w:rStyle w:val="Lienhypertexte"/>
          </w:rPr>
          <w:t>lachapelle.cl.spl@gmail.com</w:t>
        </w:r>
      </w:hyperlink>
      <w:r>
        <w:t>, 07.67.09.59.57</w:t>
      </w:r>
    </w:p>
    <w:p w14:paraId="4DD68838" w14:textId="77777777" w:rsidR="001E752A" w:rsidRDefault="00C05D4C">
      <w:pPr>
        <w:pStyle w:val="Paragraphedeliste"/>
        <w:numPr>
          <w:ilvl w:val="0"/>
          <w:numId w:val="1"/>
        </w:numPr>
      </w:pPr>
      <w:r>
        <w:t xml:space="preserve">Pour le périscolaire de Malleval : Melissa Besson, </w:t>
      </w:r>
      <w:hyperlink r:id="rId11" w:history="1">
        <w:r>
          <w:rPr>
            <w:rStyle w:val="Lienhypertexte"/>
          </w:rPr>
          <w:t>malleval.cl.spl@gmail.com</w:t>
        </w:r>
      </w:hyperlink>
      <w:r>
        <w:t>, 07.67.09.59.57</w:t>
      </w:r>
    </w:p>
    <w:p w14:paraId="3A34B65E" w14:textId="77777777" w:rsidR="001E752A" w:rsidRDefault="00C05D4C">
      <w:pPr>
        <w:pStyle w:val="Paragraphedeliste"/>
        <w:numPr>
          <w:ilvl w:val="0"/>
          <w:numId w:val="1"/>
        </w:numPr>
      </w:pPr>
      <w:r>
        <w:t xml:space="preserve">Pour le périscolaire de Saint Pierre de Bœuf : Mélissa Besson, </w:t>
      </w:r>
      <w:hyperlink r:id="rId12" w:history="1">
        <w:r>
          <w:rPr>
            <w:rStyle w:val="Lienhypertexte"/>
          </w:rPr>
          <w:t>stpierre.cl.spl@gmail.c</w:t>
        </w:r>
        <w:r>
          <w:rPr>
            <w:rStyle w:val="Lienhypertexte"/>
          </w:rPr>
          <w:t>om</w:t>
        </w:r>
      </w:hyperlink>
      <w:r>
        <w:t>, 07.67.09.59.57</w:t>
      </w:r>
    </w:p>
    <w:p w14:paraId="13450ED1" w14:textId="77777777" w:rsidR="001E752A" w:rsidRDefault="00C05D4C">
      <w:pPr>
        <w:pStyle w:val="Paragraphedeliste"/>
        <w:numPr>
          <w:ilvl w:val="0"/>
          <w:numId w:val="1"/>
        </w:numPr>
      </w:pPr>
      <w:r>
        <w:t xml:space="preserve">Pour le centre de loisirs de Chavanay : Audrey Ségura, </w:t>
      </w:r>
      <w:hyperlink r:id="rId13" w:history="1">
        <w:r>
          <w:rPr>
            <w:rStyle w:val="Lienhypertexte"/>
          </w:rPr>
          <w:t>alsh.chavanay@splpil</w:t>
        </w:r>
        <w:r>
          <w:rPr>
            <w:rStyle w:val="Lienhypertexte"/>
          </w:rPr>
          <w:t>atrhodanien.fr</w:t>
        </w:r>
      </w:hyperlink>
      <w:r>
        <w:t>, 09.63.66.05.73 ou 07.67.00.14.07</w:t>
      </w:r>
    </w:p>
    <w:p w14:paraId="5B561328" w14:textId="77777777" w:rsidR="001E752A" w:rsidRDefault="00C05D4C">
      <w:pPr>
        <w:pStyle w:val="Paragraphedeliste"/>
        <w:numPr>
          <w:ilvl w:val="0"/>
          <w:numId w:val="1"/>
        </w:numPr>
      </w:pPr>
      <w:r>
        <w:t xml:space="preserve">Pour le périscolaire de Pélussin + mercredi + vacances scolaires : Agnès Chaudet, </w:t>
      </w:r>
      <w:hyperlink r:id="rId14" w:history="1">
        <w:r>
          <w:rPr>
            <w:rStyle w:val="Lienhypertexte"/>
          </w:rPr>
          <w:t>centresloisirpelussin@splpilatrhodanien.fr</w:t>
        </w:r>
      </w:hyperlink>
      <w:r>
        <w:t>, 04.74.56.89.32</w:t>
      </w:r>
    </w:p>
    <w:p w14:paraId="1029DE52" w14:textId="77777777" w:rsidR="001E752A" w:rsidRDefault="001E752A"/>
    <w:p w14:paraId="31429BC6" w14:textId="77777777" w:rsidR="001E752A" w:rsidRDefault="00C05D4C">
      <w:pPr>
        <w:spacing w:after="0"/>
        <w:ind w:left="5664"/>
      </w:pPr>
      <w:r>
        <w:t>SPL du Pilat Rhodanien</w:t>
      </w:r>
    </w:p>
    <w:p w14:paraId="635EC64E" w14:textId="77777777" w:rsidR="001E752A" w:rsidRDefault="00C05D4C">
      <w:pPr>
        <w:ind w:left="5664"/>
      </w:pPr>
      <w:r>
        <w:t>02/06/2022</w:t>
      </w:r>
    </w:p>
    <w:sectPr w:rsidR="001E752A">
      <w:headerReference w:type="default" r:id="rId15"/>
      <w:footerReference w:type="default" r:id="rId16"/>
      <w:pgSz w:w="11906" w:h="16838"/>
      <w:pgMar w:top="0" w:right="1417" w:bottom="709" w:left="141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08A2" w14:textId="77777777" w:rsidR="00C05D4C" w:rsidRDefault="00C05D4C">
      <w:pPr>
        <w:spacing w:after="0" w:line="240" w:lineRule="auto"/>
      </w:pPr>
      <w:r>
        <w:separator/>
      </w:r>
    </w:p>
  </w:endnote>
  <w:endnote w:type="continuationSeparator" w:id="0">
    <w:p w14:paraId="4CD5E199" w14:textId="77777777" w:rsidR="00C05D4C" w:rsidRDefault="00C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5159" w14:textId="77777777" w:rsidR="004A27E2" w:rsidRDefault="00C05D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BAF4" w14:textId="77777777" w:rsidR="00C05D4C" w:rsidRDefault="00C05D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C25133" w14:textId="77777777" w:rsidR="00C05D4C" w:rsidRDefault="00C0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745E" w14:textId="77777777" w:rsidR="004A27E2" w:rsidRDefault="00C05D4C">
    <w:pPr>
      <w:pStyle w:val="En-tte"/>
    </w:pPr>
  </w:p>
  <w:p w14:paraId="79260500" w14:textId="77777777" w:rsidR="004A27E2" w:rsidRDefault="00C05D4C">
    <w:pPr>
      <w:pStyle w:val="En-tte"/>
    </w:pPr>
  </w:p>
  <w:p w14:paraId="429ABC73" w14:textId="77777777" w:rsidR="004A27E2" w:rsidRDefault="00C05D4C">
    <w:pPr>
      <w:pStyle w:val="En-tte"/>
    </w:pPr>
  </w:p>
  <w:p w14:paraId="453C4D89" w14:textId="77777777" w:rsidR="004A27E2" w:rsidRDefault="00C05D4C">
    <w:pPr>
      <w:pStyle w:val="En-tte"/>
    </w:pPr>
  </w:p>
  <w:p w14:paraId="35775EBB" w14:textId="77777777" w:rsidR="004A27E2" w:rsidRDefault="00C05D4C">
    <w:pPr>
      <w:pStyle w:val="En-tte"/>
    </w:pPr>
  </w:p>
  <w:p w14:paraId="3F79FD3B" w14:textId="77777777" w:rsidR="004A27E2" w:rsidRDefault="00C05D4C">
    <w:pPr>
      <w:pStyle w:val="En-tte"/>
    </w:pPr>
  </w:p>
  <w:p w14:paraId="45F49D58" w14:textId="77777777" w:rsidR="004A27E2" w:rsidRDefault="00C05D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240"/>
    <w:multiLevelType w:val="multilevel"/>
    <w:tmpl w:val="926480AA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18266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752A"/>
    <w:rsid w:val="001E752A"/>
    <w:rsid w:val="00C05D4C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14E6"/>
  <w15:docId w15:val="{3B4D9A54-58CC-4C23-B60C-A40EFDBF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ne.cl.spl@gmail.com" TargetMode="External"/><Relationship Id="rId13" Type="http://schemas.openxmlformats.org/officeDocument/2006/relationships/hyperlink" Target="mailto:alsh.chavanay@splpilatrhodanien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pierre.cl.spl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leval.cl.spl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achapelle.cl.sp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xpaysdesenfants@splpilatrhodanien.fr" TargetMode="External"/><Relationship Id="rId14" Type="http://schemas.openxmlformats.org/officeDocument/2006/relationships/hyperlink" Target="mailto:centresloisirpelussin@splpilatrhodanien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CARRERE</dc:creator>
  <dc:description/>
  <cp:lastModifiedBy>Cécile CARRERE</cp:lastModifiedBy>
  <cp:revision>2</cp:revision>
  <dcterms:created xsi:type="dcterms:W3CDTF">2022-06-21T15:32:00Z</dcterms:created>
  <dcterms:modified xsi:type="dcterms:W3CDTF">2022-06-21T15:32:00Z</dcterms:modified>
</cp:coreProperties>
</file>